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59521C">
        <w:rPr>
          <w:rFonts w:asciiTheme="minorHAnsi" w:hAnsiTheme="minorHAnsi" w:cstheme="minorHAnsi"/>
          <w:b/>
          <w:bCs/>
          <w:color w:val="auto"/>
          <w:u w:val="single"/>
        </w:rPr>
        <w:t>vendre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>di 2</w:t>
      </w:r>
      <w:r w:rsidR="0059521C">
        <w:rPr>
          <w:rFonts w:asciiTheme="minorHAnsi" w:hAnsiTheme="minorHAnsi" w:cstheme="minorHAnsi"/>
          <w:b/>
          <w:bCs/>
          <w:color w:val="auto"/>
          <w:u w:val="single"/>
        </w:rPr>
        <w:t>7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Default="00DD3925" w:rsidP="00DD3925"/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fais, parmi les listes de mots dans le petit cahier noir)</w:t>
      </w:r>
      <w:r w:rsidR="001814FD">
        <w:t xml:space="preserve"> : </w:t>
      </w:r>
    </w:p>
    <w:p w:rsidR="001814FD" w:rsidRDefault="001814FD" w:rsidP="001814FD">
      <w:pPr>
        <w:pStyle w:val="Sansinterligne"/>
        <w:rPr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1814FD" w:rsidRPr="001814FD" w:rsidRDefault="001814FD" w:rsidP="001814FD">
      <w:pPr>
        <w:pStyle w:val="Sansinterligne"/>
      </w:pPr>
    </w:p>
    <w:p w:rsidR="00DD3925" w:rsidRPr="001814FD" w:rsidRDefault="00DD3925" w:rsidP="001814FD">
      <w:pPr>
        <w:pStyle w:val="Sansinterligne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Default="00970BF5" w:rsidP="001814FD">
      <w:pPr>
        <w:pStyle w:val="Sansinterligne"/>
      </w:pPr>
    </w:p>
    <w:p w:rsidR="001814FD" w:rsidRPr="0059521C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bookmarkStart w:id="0" w:name="_Hlk35767448"/>
      <w:r w:rsidRPr="001814FD">
        <w:rPr>
          <w:u w:val="single"/>
        </w:rPr>
        <w:t>Du calcul</w:t>
      </w:r>
      <w:r>
        <w:t xml:space="preserve"> : </w:t>
      </w:r>
    </w:p>
    <w:p w:rsidR="0059521C" w:rsidRPr="00944699" w:rsidRDefault="0059521C" w:rsidP="0059521C">
      <w:pPr>
        <w:pStyle w:val="Sansinterligne"/>
        <w:ind w:left="720"/>
        <w:rPr>
          <w:u w:val="single"/>
        </w:rPr>
      </w:pPr>
    </w:p>
    <w:p w:rsidR="0059521C" w:rsidRDefault="0059521C" w:rsidP="0059521C">
      <w:pPr>
        <w:pStyle w:val="Sansinterligne"/>
        <w:ind w:left="720"/>
      </w:pPr>
      <w:r>
        <w:t xml:space="preserve">Pour la révision des tables, je te propose ce site : </w:t>
      </w:r>
      <w:hyperlink r:id="rId6" w:history="1">
        <w:r>
          <w:rPr>
            <w:rStyle w:val="Lienhypertexte"/>
          </w:rPr>
          <w:t>https://www.tablesdemultiplication.fr/</w:t>
        </w:r>
      </w:hyperlink>
    </w:p>
    <w:p w:rsidR="0059521C" w:rsidRDefault="0059521C" w:rsidP="0059521C">
      <w:pPr>
        <w:pStyle w:val="Sansinterligne"/>
        <w:ind w:left="720"/>
      </w:pPr>
      <w:r>
        <w:t>Choisis la table de ton choix, et suis le plan en 5 étapes, c’est sympa !  Garde ce lien pour t’entraîner régulièrement.</w:t>
      </w:r>
    </w:p>
    <w:p w:rsidR="00944699" w:rsidRPr="00944699" w:rsidRDefault="00944699" w:rsidP="00944699">
      <w:pPr>
        <w:pStyle w:val="Sansinterligne"/>
        <w:ind w:left="720"/>
        <w:rPr>
          <w:u w:val="single"/>
        </w:rPr>
      </w:pPr>
    </w:p>
    <w:p w:rsidR="00D66964" w:rsidRPr="00944699" w:rsidRDefault="00D66964" w:rsidP="00D66964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D66964" w:rsidRDefault="00D66964" w:rsidP="00D66964">
      <w:pPr>
        <w:pStyle w:val="Sansinterligne"/>
      </w:pPr>
    </w:p>
    <w:p w:rsidR="00970BF5" w:rsidRDefault="009F6314" w:rsidP="00D66964">
      <w:pPr>
        <w:pStyle w:val="Sansinterligne"/>
        <w:ind w:left="708"/>
      </w:pPr>
      <w:r>
        <w:t>8</w:t>
      </w:r>
      <w:r w:rsidR="0059521C">
        <w:t>0</w:t>
      </w:r>
      <w:r w:rsidR="00D66964">
        <w:t xml:space="preserve"> x </w:t>
      </w:r>
      <w:r w:rsidR="0059521C">
        <w:t>…………..</w:t>
      </w:r>
      <w:r w:rsidR="00D66964">
        <w:t xml:space="preserve"> = </w:t>
      </w:r>
      <w:r w:rsidR="0059521C">
        <w:t>240</w:t>
      </w:r>
      <w:r w:rsidR="00D66964">
        <w:tab/>
      </w:r>
      <w:r w:rsidR="00D66964">
        <w:tab/>
      </w:r>
      <w:r w:rsidR="0059521C">
        <w:t>400</w:t>
      </w:r>
      <w:r w:rsidR="00D66964">
        <w:t xml:space="preserve"> x </w:t>
      </w:r>
      <w:r w:rsidR="0059521C">
        <w:t>…………..</w:t>
      </w:r>
      <w:r w:rsidR="00D66964">
        <w:t xml:space="preserve"> =</w:t>
      </w:r>
      <w:r w:rsidR="00D66964">
        <w:tab/>
      </w:r>
      <w:r w:rsidR="0059521C">
        <w:t xml:space="preserve"> 2 000</w:t>
      </w:r>
      <w:r w:rsidR="0059521C">
        <w:tab/>
      </w:r>
      <w:r w:rsidR="00D66964">
        <w:tab/>
      </w:r>
      <w:r w:rsidR="0059521C">
        <w:t>20 x ………….. = 6000</w:t>
      </w:r>
    </w:p>
    <w:p w:rsidR="00970BF5" w:rsidRDefault="00970BF5" w:rsidP="00D66964">
      <w:pPr>
        <w:pStyle w:val="Sansinterligne"/>
        <w:ind w:left="708"/>
      </w:pPr>
    </w:p>
    <w:p w:rsidR="00D66964" w:rsidRDefault="00D66964" w:rsidP="00D66964">
      <w:pPr>
        <w:pStyle w:val="Sansinterligne"/>
        <w:ind w:left="708"/>
      </w:pPr>
    </w:p>
    <w:p w:rsidR="00C15EF9" w:rsidRDefault="0059521C" w:rsidP="00D66964">
      <w:pPr>
        <w:pStyle w:val="Sansinterligne"/>
        <w:ind w:left="708"/>
      </w:pPr>
      <w:r>
        <w:t>200 x ………….. = 1 200</w:t>
      </w:r>
      <w:r>
        <w:tab/>
      </w:r>
      <w:r>
        <w:tab/>
        <w:t>3 x ………….. = 2 700</w:t>
      </w:r>
      <w:r>
        <w:tab/>
      </w:r>
      <w:r>
        <w:tab/>
        <w:t>12 x …………... = 240</w:t>
      </w:r>
    </w:p>
    <w:p w:rsidR="0059521C" w:rsidRDefault="0059521C" w:rsidP="00D66964">
      <w:pPr>
        <w:pStyle w:val="Sansinterligne"/>
        <w:ind w:left="708"/>
      </w:pPr>
    </w:p>
    <w:p w:rsidR="0059521C" w:rsidRPr="00B91EA1" w:rsidRDefault="0059521C" w:rsidP="00D66964">
      <w:pPr>
        <w:pStyle w:val="Sansinterligne"/>
        <w:ind w:left="708"/>
        <w:rPr>
          <w:sz w:val="20"/>
          <w:szCs w:val="20"/>
        </w:rPr>
      </w:pPr>
    </w:p>
    <w:p w:rsidR="0059521C" w:rsidRPr="00B91EA1" w:rsidRDefault="0059521C" w:rsidP="00D66964">
      <w:pPr>
        <w:pStyle w:val="Sansinterligne"/>
        <w:ind w:left="708"/>
        <w:rPr>
          <w:u w:val="single"/>
        </w:rPr>
      </w:pPr>
      <w:r w:rsidRPr="00B91EA1">
        <w:rPr>
          <w:u w:val="single"/>
        </w:rPr>
        <w:t>Complète cette facture d’un magasin d’ameublement</w:t>
      </w:r>
      <w:r w:rsidR="00B91EA1">
        <w:rPr>
          <w:u w:val="single"/>
        </w:rPr>
        <w:t xml:space="preserve"> (fais tes calculs sur un brouillon)</w:t>
      </w:r>
      <w:r w:rsidRPr="00B91EA1">
        <w:rPr>
          <w:u w:val="single"/>
        </w:rPr>
        <w:t xml:space="preserve"> : </w:t>
      </w:r>
    </w:p>
    <w:p w:rsidR="0059521C" w:rsidRPr="00B91EA1" w:rsidRDefault="0059521C" w:rsidP="00D66964">
      <w:pPr>
        <w:pStyle w:val="Sansinterligne"/>
        <w:ind w:left="708"/>
        <w:rPr>
          <w:sz w:val="14"/>
          <w:szCs w:val="1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510"/>
        <w:gridCol w:w="2528"/>
        <w:gridCol w:w="2511"/>
        <w:gridCol w:w="2505"/>
      </w:tblGrid>
      <w:tr w:rsidR="0059521C" w:rsidTr="00B91EA1">
        <w:tc>
          <w:tcPr>
            <w:tcW w:w="2510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article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quantité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Prix à l’unité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Prix à payer</w:t>
            </w:r>
          </w:p>
        </w:tc>
      </w:tr>
      <w:tr w:rsidR="0059521C" w:rsidTr="00B91EA1">
        <w:tc>
          <w:tcPr>
            <w:tcW w:w="2510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Banc</w:t>
            </w:r>
          </w:p>
        </w:tc>
        <w:tc>
          <w:tcPr>
            <w:tcW w:w="2528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40</w:t>
            </w:r>
          </w:p>
        </w:tc>
        <w:tc>
          <w:tcPr>
            <w:tcW w:w="2511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 xml:space="preserve">22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05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</w:p>
        </w:tc>
      </w:tr>
      <w:tr w:rsidR="0059521C" w:rsidTr="00B91EA1">
        <w:tc>
          <w:tcPr>
            <w:tcW w:w="2510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Table</w:t>
            </w:r>
          </w:p>
        </w:tc>
        <w:tc>
          <w:tcPr>
            <w:tcW w:w="2528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20</w:t>
            </w:r>
          </w:p>
        </w:tc>
        <w:tc>
          <w:tcPr>
            <w:tcW w:w="2511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 xml:space="preserve">40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05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</w:p>
        </w:tc>
      </w:tr>
      <w:tr w:rsidR="0059521C" w:rsidTr="00B91EA1">
        <w:tc>
          <w:tcPr>
            <w:tcW w:w="2510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chaise</w:t>
            </w:r>
          </w:p>
        </w:tc>
        <w:tc>
          <w:tcPr>
            <w:tcW w:w="2528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300</w:t>
            </w:r>
          </w:p>
        </w:tc>
        <w:tc>
          <w:tcPr>
            <w:tcW w:w="2511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 xml:space="preserve">11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05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</w:p>
        </w:tc>
      </w:tr>
      <w:tr w:rsidR="00B91EA1" w:rsidTr="00B91EA1">
        <w:tc>
          <w:tcPr>
            <w:tcW w:w="7549" w:type="dxa"/>
            <w:gridSpan w:val="3"/>
            <w:shd w:val="clear" w:color="auto" w:fill="A6A6A6" w:themeFill="background1" w:themeFillShade="A6"/>
          </w:tcPr>
          <w:p w:rsidR="00B91EA1" w:rsidRDefault="00B91EA1" w:rsidP="00B91EA1">
            <w:pPr>
              <w:pStyle w:val="Sansinterligne"/>
              <w:spacing w:line="480" w:lineRule="auto"/>
              <w:jc w:val="center"/>
            </w:pPr>
            <w:r>
              <w:t>TOTAL</w:t>
            </w:r>
          </w:p>
        </w:tc>
        <w:tc>
          <w:tcPr>
            <w:tcW w:w="2505" w:type="dxa"/>
          </w:tcPr>
          <w:p w:rsidR="00B91EA1" w:rsidRDefault="00B91EA1" w:rsidP="00B91EA1">
            <w:pPr>
              <w:pStyle w:val="Sansinterligne"/>
              <w:spacing w:line="480" w:lineRule="auto"/>
            </w:pPr>
          </w:p>
        </w:tc>
      </w:tr>
    </w:tbl>
    <w:p w:rsidR="0059521C" w:rsidRDefault="0059521C" w:rsidP="00D66964">
      <w:pPr>
        <w:pStyle w:val="Sansinterligne"/>
        <w:ind w:left="708"/>
      </w:pPr>
    </w:p>
    <w:p w:rsidR="00C15EF9" w:rsidRDefault="00C15EF9" w:rsidP="00D66964">
      <w:pPr>
        <w:pStyle w:val="Sansinterligne"/>
        <w:ind w:left="708"/>
      </w:pPr>
    </w:p>
    <w:p w:rsidR="00AB339D" w:rsidRDefault="00B91EA1" w:rsidP="004365A8">
      <w:pPr>
        <w:pStyle w:val="Sansinterligne"/>
        <w:numPr>
          <w:ilvl w:val="0"/>
          <w:numId w:val="9"/>
        </w:numPr>
        <w:rPr>
          <w:u w:val="single"/>
        </w:rPr>
      </w:pPr>
      <w:r w:rsidRPr="00B91EA1">
        <w:rPr>
          <w:u w:val="single"/>
        </w:rPr>
        <w:t>Un problème</w:t>
      </w:r>
      <w:bookmarkEnd w:id="0"/>
    </w:p>
    <w:p w:rsidR="00B91EA1" w:rsidRPr="00B91EA1" w:rsidRDefault="00B91EA1" w:rsidP="00B91EA1">
      <w:pPr>
        <w:pStyle w:val="Sansinterligne"/>
        <w:ind w:left="360"/>
        <w:rPr>
          <w:u w:val="single"/>
        </w:rPr>
      </w:pPr>
    </w:p>
    <w:p w:rsidR="009C6963" w:rsidRPr="00B91EA1" w:rsidRDefault="00B91EA1" w:rsidP="00B91EA1">
      <w:pPr>
        <w:pStyle w:val="Sansinterligne"/>
        <w:ind w:left="709"/>
      </w:pPr>
      <w:r w:rsidRPr="00B91EA1">
        <w:t>Sam et Lou achètent des sachets de 300 gommettes.</w:t>
      </w:r>
    </w:p>
    <w:p w:rsidR="00B91EA1" w:rsidRDefault="00B91EA1" w:rsidP="00B91EA1">
      <w:pPr>
        <w:pStyle w:val="Sansinterligne"/>
        <w:ind w:left="709"/>
      </w:pPr>
      <w:r w:rsidRPr="00B91EA1">
        <w:t xml:space="preserve">Ils ont </w:t>
      </w:r>
      <w:r>
        <w:t>2</w:t>
      </w:r>
      <w:r w:rsidRPr="00B91EA1">
        <w:t xml:space="preserve"> sachets de gommettes jaunes</w:t>
      </w:r>
      <w:r>
        <w:t>, 1 sachet de gommettes bleues et 1 sachet de gommettes vertes.</w:t>
      </w:r>
    </w:p>
    <w:p w:rsidR="00B91EA1" w:rsidRPr="00B91EA1" w:rsidRDefault="00B91EA1" w:rsidP="004365A8">
      <w:pPr>
        <w:pStyle w:val="Sansinterligne"/>
        <w:numPr>
          <w:ilvl w:val="0"/>
          <w:numId w:val="10"/>
        </w:numPr>
        <w:rPr>
          <w:u w:val="single"/>
        </w:rPr>
      </w:pPr>
      <w:r>
        <w:t>Combien ont-il</w:t>
      </w:r>
      <w:r w:rsidR="00D77723">
        <w:t>s</w:t>
      </w:r>
      <w:r>
        <w:t xml:space="preserve"> au total de gommettes ?</w:t>
      </w:r>
    </w:p>
    <w:p w:rsidR="00B91EA1" w:rsidRDefault="00B91EA1" w:rsidP="00B91EA1">
      <w:pPr>
        <w:pStyle w:val="Sansinterligne"/>
        <w:ind w:left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589B6" wp14:editId="4C50FD75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076950" cy="1638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A1" w:rsidRDefault="00B91EA1" w:rsidP="00B91EA1"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</w:p>
                          <w:p w:rsidR="00B91EA1" w:rsidRDefault="00B91EA1" w:rsidP="00B91EA1"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</w:p>
                          <w:p w:rsidR="00B91EA1" w:rsidRDefault="00B91EA1" w:rsidP="00B91EA1"/>
                          <w:p w:rsidR="00B91EA1" w:rsidRDefault="00B91EA1" w:rsidP="00B91EA1"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89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1.95pt;width:478.5pt;height:12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">
                <v:textbox>
                  <w:txbxContent>
                    <w:p w:rsidR="00B91EA1" w:rsidRDefault="00B91EA1" w:rsidP="00B91EA1"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</w:p>
                    <w:p w:rsidR="00B91EA1" w:rsidRDefault="00B91EA1" w:rsidP="00B91EA1"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</w:p>
                    <w:p w:rsidR="00B91EA1" w:rsidRDefault="00B91EA1" w:rsidP="00B91EA1"/>
                    <w:p w:rsidR="00B91EA1" w:rsidRDefault="00B91EA1" w:rsidP="00B91EA1">
                      <w:r w:rsidRPr="00196416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1EA1" w:rsidRDefault="00B91EA1" w:rsidP="00B91EA1">
      <w:pPr>
        <w:pStyle w:val="Sansinterligne"/>
        <w:ind w:left="708"/>
      </w:pPr>
    </w:p>
    <w:p w:rsidR="00B91EA1" w:rsidRDefault="00B91EA1" w:rsidP="00B91EA1">
      <w:pPr>
        <w:pStyle w:val="Sansinterligne"/>
        <w:ind w:left="708"/>
      </w:pPr>
    </w:p>
    <w:p w:rsidR="00B91EA1" w:rsidRPr="00196416" w:rsidRDefault="00B91EA1" w:rsidP="00B91EA1"/>
    <w:p w:rsidR="00B91EA1" w:rsidRPr="00196416" w:rsidRDefault="00B91EA1" w:rsidP="00B91EA1"/>
    <w:p w:rsidR="00B91EA1" w:rsidRPr="00196416" w:rsidRDefault="00B91EA1" w:rsidP="00B91EA1"/>
    <w:p w:rsidR="00B91EA1" w:rsidRDefault="00B91EA1" w:rsidP="00B91EA1"/>
    <w:p w:rsidR="00AB339D" w:rsidRDefault="00AB339D" w:rsidP="00B91EA1">
      <w:pPr>
        <w:pStyle w:val="Sansinterligne"/>
        <w:rPr>
          <w:u w:val="single"/>
        </w:rPr>
      </w:pPr>
    </w:p>
    <w:p w:rsidR="007A7A97" w:rsidRDefault="00B91EA1" w:rsidP="00B91EA1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Ils retournent acheter 4 </w:t>
      </w:r>
      <w:r w:rsidR="006515E0">
        <w:rPr>
          <w:rFonts w:ascii="Times New Roman" w:hAnsi="Times New Roman" w:cs="Times New Roman"/>
        </w:rPr>
        <w:t>sach</w:t>
      </w:r>
      <w:bookmarkStart w:id="1" w:name="_GoBack"/>
      <w:bookmarkEnd w:id="1"/>
      <w:r>
        <w:rPr>
          <w:rFonts w:ascii="Times New Roman" w:hAnsi="Times New Roman" w:cs="Times New Roman"/>
        </w:rPr>
        <w:t>ets de gommettes grises.</w:t>
      </w:r>
    </w:p>
    <w:p w:rsidR="00B91EA1" w:rsidRPr="007A7A97" w:rsidRDefault="00B91EA1" w:rsidP="00B91EA1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Combien ont-ils au </w:t>
      </w:r>
      <w:r w:rsidRPr="00B91EA1">
        <w:rPr>
          <w:rFonts w:ascii="Times New Roman" w:hAnsi="Times New Roman" w:cs="Times New Roman"/>
          <w:b/>
          <w:bCs/>
        </w:rPr>
        <w:t>total de gommettes après cet achat</w:t>
      </w:r>
      <w:r>
        <w:rPr>
          <w:rFonts w:ascii="Times New Roman" w:hAnsi="Times New Roman" w:cs="Times New Roman"/>
        </w:rPr>
        <w:t> ?</w:t>
      </w:r>
    </w:p>
    <w:p w:rsidR="00B91EA1" w:rsidRDefault="00B91EA1" w:rsidP="00B91EA1">
      <w:pPr>
        <w:pStyle w:val="Sansinterligne"/>
        <w:ind w:left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589B6" wp14:editId="4C50FD75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076950" cy="16478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A1" w:rsidRDefault="00B91EA1" w:rsidP="00B91EA1"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</w:p>
                          <w:p w:rsidR="00B91EA1" w:rsidRDefault="00B91EA1" w:rsidP="00B91EA1"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</w:p>
                          <w:p w:rsidR="00B91EA1" w:rsidRDefault="00B91EA1" w:rsidP="00B91EA1"/>
                          <w:p w:rsidR="00B91EA1" w:rsidRDefault="00B91EA1" w:rsidP="00B91EA1"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89B6" id="_x0000_s1027" type="#_x0000_t202" style="position:absolute;left:0;text-align:left;margin-left:0;margin-top:11.95pt;width:478.5pt;height:12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">
                <v:textbox>
                  <w:txbxContent>
                    <w:p w:rsidR="00B91EA1" w:rsidRDefault="00B91EA1" w:rsidP="00B91EA1"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</w:p>
                    <w:p w:rsidR="00B91EA1" w:rsidRDefault="00B91EA1" w:rsidP="00B91EA1"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</w:p>
                    <w:p w:rsidR="00B91EA1" w:rsidRDefault="00B91EA1" w:rsidP="00B91EA1"/>
                    <w:p w:rsidR="00B91EA1" w:rsidRDefault="00B91EA1" w:rsidP="00B91EA1">
                      <w:r w:rsidRPr="00196416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1EA1" w:rsidRDefault="00B91EA1" w:rsidP="00B91EA1">
      <w:pPr>
        <w:pStyle w:val="Sansinterligne"/>
        <w:ind w:left="708"/>
      </w:pPr>
    </w:p>
    <w:p w:rsidR="00B91EA1" w:rsidRDefault="00B91EA1" w:rsidP="00B91EA1">
      <w:pPr>
        <w:pStyle w:val="Sansinterligne"/>
        <w:ind w:left="708"/>
      </w:pPr>
    </w:p>
    <w:p w:rsidR="00B91EA1" w:rsidRPr="00196416" w:rsidRDefault="00B91EA1" w:rsidP="00B91EA1"/>
    <w:p w:rsidR="00B91EA1" w:rsidRPr="00196416" w:rsidRDefault="00B91EA1" w:rsidP="00B91EA1"/>
    <w:p w:rsidR="00B91EA1" w:rsidRPr="00196416" w:rsidRDefault="00B91EA1" w:rsidP="00B91EA1"/>
    <w:p w:rsidR="00B91EA1" w:rsidRDefault="00B91EA1" w:rsidP="00B91EA1"/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9D2ABF" w:rsidRDefault="009D2ABF" w:rsidP="009D2ABF">
      <w:pPr>
        <w:pStyle w:val="Sansinterligne"/>
      </w:pPr>
    </w:p>
    <w:p w:rsidR="006B1B1E" w:rsidRDefault="006B1B1E" w:rsidP="009D2ABF">
      <w:pPr>
        <w:pStyle w:val="Sansinterligne"/>
      </w:pPr>
    </w:p>
    <w:p w:rsidR="009D2ABF" w:rsidRPr="00526906" w:rsidRDefault="006B1B1E" w:rsidP="009D2ABF">
      <w:pPr>
        <w:pStyle w:val="Sansinterligne"/>
        <w:numPr>
          <w:ilvl w:val="0"/>
          <w:numId w:val="3"/>
        </w:numPr>
      </w:pPr>
      <w:r w:rsidRPr="00526906">
        <w:rPr>
          <w:rFonts w:ascii="Times New Roman" w:hAnsi="Times New Roman" w:cs="Times New Roman"/>
          <w:u w:val="single"/>
        </w:rPr>
        <w:t xml:space="preserve">De la grammaire : 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  <w:u w:val="single"/>
        </w:rPr>
      </w:pP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  <w:r w:rsidRPr="00526906">
        <w:rPr>
          <w:rFonts w:ascii="Times New Roman" w:hAnsi="Times New Roman" w:cs="Times New Roman"/>
        </w:rPr>
        <w:t xml:space="preserve">Nous allons </w:t>
      </w:r>
      <w:r>
        <w:rPr>
          <w:rFonts w:ascii="Times New Roman" w:hAnsi="Times New Roman" w:cs="Times New Roman"/>
        </w:rPr>
        <w:t>compléter notre connaissance des membres de la famille du groupe nominal. Après le nom et le déterminant, découvrons aujourd’hui l’adjectif qualificatif.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Mais sais-tu ce qu’est un adjectif qualificatif et comment il fonctionne ? Je te propose de regarder les deux vidéos suivantes, de prendre des notes de ce que tu as compris et retenu sur un brouillon, et nous en reparlerons lundi : 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</w:p>
    <w:p w:rsidR="00526906" w:rsidRDefault="006515E0" w:rsidP="00526906">
      <w:pPr>
        <w:pStyle w:val="Sansinterligne"/>
      </w:pPr>
      <w:hyperlink r:id="rId7" w:history="1">
        <w:r w:rsidR="00526906">
          <w:rPr>
            <w:rStyle w:val="Lienhypertexte"/>
          </w:rPr>
          <w:t>https://cdn.reseau-canope.fr/medias/lesfondamentaux/0001_hd.mp4</w:t>
        </w:r>
      </w:hyperlink>
    </w:p>
    <w:p w:rsidR="00526906" w:rsidRDefault="00526906" w:rsidP="00526906">
      <w:pPr>
        <w:pStyle w:val="Sansinterligne"/>
      </w:pPr>
    </w:p>
    <w:p w:rsidR="00526906" w:rsidRDefault="006515E0" w:rsidP="00526906">
      <w:pPr>
        <w:pStyle w:val="Sansinterligne"/>
      </w:pPr>
      <w:hyperlink r:id="rId8" w:history="1">
        <w:r w:rsidR="00526906">
          <w:rPr>
            <w:rStyle w:val="Lienhypertexte"/>
          </w:rPr>
          <w:t>https://cdn.reseau-canope.fr/medias/lesfondamentaux/0002_hd.mp4</w:t>
        </w:r>
      </w:hyperlink>
    </w:p>
    <w:p w:rsidR="00526906" w:rsidRDefault="00526906" w:rsidP="00526906">
      <w:pPr>
        <w:pStyle w:val="Sansinterligne"/>
      </w:pPr>
    </w:p>
    <w:p w:rsidR="00526906" w:rsidRDefault="00526906" w:rsidP="00526906">
      <w:pPr>
        <w:pStyle w:val="Sansinterligne"/>
      </w:pPr>
      <w:r>
        <w:t>(Je mets aussi les liens dans l’article sur le site).</w:t>
      </w:r>
    </w:p>
    <w:p w:rsidR="00526906" w:rsidRDefault="00526906" w:rsidP="00526906">
      <w:pPr>
        <w:pStyle w:val="Sansinterligne"/>
      </w:pPr>
    </w:p>
    <w:p w:rsidR="00526906" w:rsidRDefault="00526906" w:rsidP="00526906">
      <w:pPr>
        <w:pStyle w:val="Sansinterligne"/>
      </w:pPr>
    </w:p>
    <w:p w:rsidR="00526906" w:rsidRDefault="00526906" w:rsidP="00526906">
      <w:pPr>
        <w:pStyle w:val="Sansinterligne"/>
      </w:pPr>
    </w:p>
    <w:p w:rsidR="00526906" w:rsidRPr="00526906" w:rsidRDefault="00526906" w:rsidP="00526906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 w:rsidRPr="00526906">
        <w:rPr>
          <w:u w:val="single"/>
        </w:rPr>
        <w:t xml:space="preserve">La fiche de lecture suivie « Journal d’un chat assassin » </w:t>
      </w:r>
    </w:p>
    <w:p w:rsidR="00526906" w:rsidRPr="00196416" w:rsidRDefault="00526906" w:rsidP="00526906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526906" w:rsidRDefault="00526906" w:rsidP="00526906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>
        <w:rPr>
          <w:rFonts w:ascii="Times New Roman" w:hAnsi="Times New Roman" w:cs="Times New Roman"/>
        </w:rPr>
        <w:t>5</w:t>
      </w:r>
      <w:r w:rsidRPr="009D2ABF">
        <w:rPr>
          <w:rFonts w:ascii="Times New Roman" w:hAnsi="Times New Roman" w:cs="Times New Roman"/>
        </w:rPr>
        <w:t xml:space="preserve"> JCA)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</w:p>
    <w:p w:rsidR="00526906" w:rsidRPr="00526906" w:rsidRDefault="00526906" w:rsidP="00526906">
      <w:pPr>
        <w:pStyle w:val="Sansinterligne"/>
      </w:pPr>
    </w:p>
    <w:p w:rsidR="006B1B1E" w:rsidRDefault="006B1B1E" w:rsidP="009D2ABF">
      <w:pPr>
        <w:pStyle w:val="Sansinterligne"/>
      </w:pPr>
    </w:p>
    <w:p w:rsidR="009D2ABF" w:rsidRDefault="00A525E0" w:rsidP="009D2ABF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p w:rsidR="007F7A9A" w:rsidRDefault="007F7A9A" w:rsidP="009D2ABF">
      <w:pPr>
        <w:pStyle w:val="Sansinterligne"/>
        <w:jc w:val="center"/>
        <w:rPr>
          <w:sz w:val="48"/>
          <w:szCs w:val="48"/>
        </w:rPr>
      </w:pPr>
    </w:p>
    <w:p w:rsidR="007F7A9A" w:rsidRPr="009D2ABF" w:rsidRDefault="007F7A9A" w:rsidP="007F7A9A">
      <w:pPr>
        <w:pStyle w:val="Sansinterligne"/>
        <w:jc w:val="center"/>
        <w:rPr>
          <w:sz w:val="48"/>
          <w:szCs w:val="48"/>
        </w:rPr>
      </w:pPr>
    </w:p>
    <w:sectPr w:rsidR="007F7A9A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B63187"/>
    <w:multiLevelType w:val="hybridMultilevel"/>
    <w:tmpl w:val="514E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E18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90635"/>
    <w:rsid w:val="00141E94"/>
    <w:rsid w:val="001814FD"/>
    <w:rsid w:val="00196416"/>
    <w:rsid w:val="00197EC8"/>
    <w:rsid w:val="001E078B"/>
    <w:rsid w:val="001E7572"/>
    <w:rsid w:val="002A4707"/>
    <w:rsid w:val="004365A8"/>
    <w:rsid w:val="004C6B97"/>
    <w:rsid w:val="004D7FF8"/>
    <w:rsid w:val="00526906"/>
    <w:rsid w:val="0059521C"/>
    <w:rsid w:val="005A3ABE"/>
    <w:rsid w:val="006515E0"/>
    <w:rsid w:val="00657203"/>
    <w:rsid w:val="006B1B1E"/>
    <w:rsid w:val="006B77D7"/>
    <w:rsid w:val="006E08E9"/>
    <w:rsid w:val="00756C06"/>
    <w:rsid w:val="007A7A97"/>
    <w:rsid w:val="007F7A9A"/>
    <w:rsid w:val="00864A03"/>
    <w:rsid w:val="00944699"/>
    <w:rsid w:val="00970BF5"/>
    <w:rsid w:val="009C6963"/>
    <w:rsid w:val="009D2ABF"/>
    <w:rsid w:val="009F6314"/>
    <w:rsid w:val="00A525E0"/>
    <w:rsid w:val="00A64E22"/>
    <w:rsid w:val="00AB339D"/>
    <w:rsid w:val="00B91EA1"/>
    <w:rsid w:val="00BB3DA9"/>
    <w:rsid w:val="00C15EF9"/>
    <w:rsid w:val="00C43BC6"/>
    <w:rsid w:val="00D64417"/>
    <w:rsid w:val="00D66964"/>
    <w:rsid w:val="00D77723"/>
    <w:rsid w:val="00DD3925"/>
    <w:rsid w:val="00E0423D"/>
    <w:rsid w:val="00E2529B"/>
    <w:rsid w:val="00E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753A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reseau-canope.fr/medias/lesfondamentaux/0002_hd.mp4" TargetMode="External"/><Relationship Id="rId3" Type="http://schemas.openxmlformats.org/officeDocument/2006/relationships/styles" Target="styles.xml"/><Relationship Id="rId7" Type="http://schemas.openxmlformats.org/officeDocument/2006/relationships/hyperlink" Target="https://cdn.reseau-canope.fr/medias/lesfondamentaux/0001_hd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48A9-9347-4B19-9B8A-F5C1BF7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5</cp:revision>
  <cp:lastPrinted>2020-03-18T14:02:00Z</cp:lastPrinted>
  <dcterms:created xsi:type="dcterms:W3CDTF">2020-03-22T14:45:00Z</dcterms:created>
  <dcterms:modified xsi:type="dcterms:W3CDTF">2020-03-23T07:55:00Z</dcterms:modified>
</cp:coreProperties>
</file>